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2003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 w:line="120" w:lineRule="auto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 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Бушкова Е.З.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ул.Сургутская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>, 10),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ООО </w:t>
      </w:r>
      <w:r>
        <w:rPr>
          <w:rFonts w:ascii="Times New Roman" w:eastAsia="Times New Roman" w:hAnsi="Times New Roman" w:cs="Times New Roman"/>
          <w:sz w:val="26"/>
          <w:szCs w:val="26"/>
        </w:rPr>
        <w:t>ЧОП «</w:t>
      </w:r>
      <w:r>
        <w:rPr>
          <w:rFonts w:ascii="Times New Roman" w:eastAsia="Times New Roman" w:hAnsi="Times New Roman" w:cs="Times New Roman"/>
          <w:sz w:val="26"/>
          <w:szCs w:val="26"/>
        </w:rPr>
        <w:t>Берсерк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Аблазисова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Айвара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Уразмухаметовича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2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</w:t>
      </w:r>
      <w:r>
        <w:rPr>
          <w:rStyle w:val="cat-PassportDatagrp-20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23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 w:line="120" w:lineRule="auto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Аблазисов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А.У.,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ЧОП «</w:t>
      </w:r>
      <w:r>
        <w:rPr>
          <w:rFonts w:ascii="Times New Roman" w:eastAsia="Times New Roman" w:hAnsi="Times New Roman" w:cs="Times New Roman"/>
          <w:sz w:val="26"/>
          <w:szCs w:val="26"/>
        </w:rPr>
        <w:t>Берсерк</w:t>
      </w:r>
      <w:r>
        <w:rPr>
          <w:rFonts w:ascii="Times New Roman" w:eastAsia="Times New Roman" w:hAnsi="Times New Roman" w:cs="Times New Roman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находящегося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ул.Мира</w:t>
      </w:r>
      <w:r>
        <w:rPr>
          <w:rFonts w:ascii="Times New Roman" w:eastAsia="Times New Roman" w:hAnsi="Times New Roman" w:cs="Times New Roman"/>
          <w:sz w:val="26"/>
          <w:szCs w:val="26"/>
        </w:rPr>
        <w:t>, здание 1/1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нарушил срок представления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>России № 7 по Ханты-Мансийскому автономному округу – Югре, налогов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</w:t>
      </w:r>
      <w:r>
        <w:rPr>
          <w:rFonts w:ascii="Times New Roman" w:eastAsia="Times New Roman" w:hAnsi="Times New Roman" w:cs="Times New Roman"/>
          <w:sz w:val="26"/>
          <w:szCs w:val="26"/>
        </w:rPr>
        <w:t>расчет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полугодие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налогового расчета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>за полугодие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3, фактически представлен –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8.09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Аблазисов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 о времени и месте рассмотрения дела,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причинах неявки суду не сообщил, ходатайств об отложении судебного разбирательства от не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поступало.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Аблазисов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судья приходит к выводу,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Аблазисов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Аблазисов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нарушил срок представления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>России № 7 по Ханты-Мансийскому автономному округу – Югре, налогов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витанцией о приеме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расчета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>за полугодие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выпиской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4 ст. 24 Кодекса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.4 ст.23 Кодекса налоговый расчет представляется в налоговый орган в установленные законодательством о налогах и сборах срок.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1 статьи 419 Налогового кодекса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 (не производящие выплаты и иные вознаграждения физическим лицам).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пункта 7 статьи 431 Налогового кодекса плательщики, указанные в подпункте 1 пункта 1 статьи 419 Налогового кодекса (за исключением физических лиц, производящих выплаты, указанные в подпункте 3 пункта 3 статьи 422 Налогового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423 Налогового кодекса расчетным периодом признается календарный год. Отчетными периодами признаются первый квартал, полугодие, девять месяцев календарного года.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Следовательно, срок представлении налогового </w:t>
      </w:r>
      <w:r>
        <w:rPr>
          <w:rFonts w:ascii="Times New Roman" w:eastAsia="Times New Roman" w:hAnsi="Times New Roman" w:cs="Times New Roman"/>
          <w:sz w:val="26"/>
          <w:szCs w:val="26"/>
        </w:rPr>
        <w:t>расчета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 страховым взносам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 года - не позднее 24:00 часов 25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 года, фактически налоговый расчет по страховым взносам был предоставлен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Имеющиеся в материалах дела доказательства непротиворечивы,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Аблазисов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ст.ст.4.2, 4.3 Кодекса Российской Федерации об административных правонарушениях, судья не находит.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 w:line="120" w:lineRule="auto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 w:line="120" w:lineRule="auto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Аблазисов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йвара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размухаметовича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предупреждения.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течение 10 суток с подачей апелляционной жалобы через мирового судью. В этот же срок 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может быть опротестовано прокурором.</w:t>
      </w:r>
    </w:p>
    <w:p>
      <w:pPr>
        <w:spacing w:before="0" w:after="0" w:line="120" w:lineRule="auto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Е.З.Бушкова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UserDefinedgrp-23rplc-10">
    <w:name w:val="cat-UserDefined grp-23 rplc-10"/>
    <w:basedOn w:val="DefaultParagraphFont"/>
  </w:style>
  <w:style w:type="character" w:customStyle="1" w:styleId="cat-UserDefinedgrp-24rplc-36">
    <w:name w:val="cat-UserDefined grp-24 rplc-36"/>
    <w:basedOn w:val="DefaultParagraphFont"/>
  </w:style>
  <w:style w:type="character" w:customStyle="1" w:styleId="cat-UserDefinedgrp-25rplc-38">
    <w:name w:val="cat-UserDefined grp-25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